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8A7" w:rsidRDefault="007E6642">
      <w:r>
        <w:t>Voortgang coöperatie</w:t>
      </w:r>
      <w:r w:rsidR="00B87C1B">
        <w:t xml:space="preserve"> </w:t>
      </w:r>
      <w:r>
        <w:tab/>
        <w:t>28-08-2018</w:t>
      </w:r>
    </w:p>
    <w:p w:rsidR="00B87C1B" w:rsidRDefault="00B87C1B">
      <w:r>
        <w:t>Uitzoekdeel Carla/Marc: financiën</w:t>
      </w:r>
    </w:p>
    <w:p w:rsidR="007E6642" w:rsidRDefault="007E6642"/>
    <w:tbl>
      <w:tblPr>
        <w:tblStyle w:val="Tabelraster"/>
        <w:tblW w:w="15877" w:type="dxa"/>
        <w:tblInd w:w="-856" w:type="dxa"/>
        <w:tblLook w:val="04A0" w:firstRow="1" w:lastRow="0" w:firstColumn="1" w:lastColumn="0" w:noHBand="0" w:noVBand="1"/>
      </w:tblPr>
      <w:tblGrid>
        <w:gridCol w:w="384"/>
        <w:gridCol w:w="11821"/>
        <w:gridCol w:w="3672"/>
      </w:tblGrid>
      <w:tr w:rsidR="00B26052" w:rsidTr="00586D99">
        <w:trPr>
          <w:trHeight w:val="606"/>
        </w:trPr>
        <w:tc>
          <w:tcPr>
            <w:tcW w:w="384" w:type="dxa"/>
            <w:vMerge w:val="restart"/>
          </w:tcPr>
          <w:p w:rsidR="00B26052" w:rsidRDefault="00B26052">
            <w:r>
              <w:t>1</w:t>
            </w:r>
          </w:p>
        </w:tc>
        <w:tc>
          <w:tcPr>
            <w:tcW w:w="11821" w:type="dxa"/>
          </w:tcPr>
          <w:p w:rsidR="00B26052" w:rsidRDefault="00B26052" w:rsidP="00B26052">
            <w:proofErr w:type="gramStart"/>
            <w:r>
              <w:t>uit</w:t>
            </w:r>
            <w:proofErr w:type="gramEnd"/>
            <w:r>
              <w:t xml:space="preserve"> doorgezonden mail van Bert naar groepsleden ‘Sporen’ (08-05-2018):</w:t>
            </w:r>
          </w:p>
          <w:p w:rsidR="00B26052" w:rsidRDefault="00B26052" w:rsidP="00B26052">
            <w:proofErr w:type="gramStart"/>
            <w:r>
              <w:t>wijzen</w:t>
            </w:r>
            <w:proofErr w:type="gramEnd"/>
            <w:r>
              <w:t xml:space="preserve"> op organisatie: </w:t>
            </w:r>
            <w:proofErr w:type="spellStart"/>
            <w:r>
              <w:t>FoodupBrabant</w:t>
            </w:r>
            <w:proofErr w:type="spellEnd"/>
            <w:r>
              <w:t>!</w:t>
            </w:r>
          </w:p>
        </w:tc>
        <w:tc>
          <w:tcPr>
            <w:tcW w:w="3672" w:type="dxa"/>
            <w:vMerge w:val="restart"/>
          </w:tcPr>
          <w:p w:rsidR="00B26052" w:rsidRDefault="002C5F9F">
            <w:hyperlink r:id="rId6" w:history="1">
              <w:r w:rsidR="00B26052" w:rsidRPr="002C5F9F">
                <w:rPr>
                  <w:rStyle w:val="Hyperlink"/>
                  <w:b/>
                </w:rPr>
                <w:t>www.foodupbrabant.nl</w:t>
              </w:r>
            </w:hyperlink>
          </w:p>
        </w:tc>
      </w:tr>
      <w:tr w:rsidR="00B26052" w:rsidTr="00586D99">
        <w:trPr>
          <w:trHeight w:val="1072"/>
        </w:trPr>
        <w:tc>
          <w:tcPr>
            <w:tcW w:w="384" w:type="dxa"/>
            <w:vMerge/>
          </w:tcPr>
          <w:p w:rsidR="00B26052" w:rsidRDefault="00B26052"/>
        </w:tc>
        <w:tc>
          <w:tcPr>
            <w:tcW w:w="11821" w:type="dxa"/>
          </w:tcPr>
          <w:p w:rsidR="00B26052" w:rsidRDefault="00B26052" w:rsidP="00B26052">
            <w:proofErr w:type="gramStart"/>
            <w:r w:rsidRPr="0045719C">
              <w:t>bestaat</w:t>
            </w:r>
            <w:proofErr w:type="gramEnd"/>
            <w:r w:rsidRPr="0045719C">
              <w:t xml:space="preserve"> uit mensen die mee willen bouwen aan een nieuw voedselsysteem, waarbij gezond, eerlijk en lekker voedsel centraal staat. Voedsel dat goed is voor mens, dier en omgeving. Én een eerlijke prijs oplevert voor wie ze maakt. Vanuit deze gedachte, voedseltransitie, organiseert </w:t>
            </w:r>
            <w:proofErr w:type="spellStart"/>
            <w:r w:rsidRPr="0045719C">
              <w:t>FoodUp</w:t>
            </w:r>
            <w:proofErr w:type="spellEnd"/>
            <w:r w:rsidRPr="0045719C">
              <w:t xml:space="preserve">! Brabant bijeenkomsten, start bewustwordingsprojecten, verbindt het onderwijs met ‘voedselvragen’ en </w:t>
            </w:r>
            <w:r w:rsidRPr="00B26052">
              <w:rPr>
                <w:b/>
              </w:rPr>
              <w:t>helpt ondernemers die een nieuwe stap willen maken</w:t>
            </w:r>
            <w:r w:rsidRPr="0045719C">
              <w:t>.</w:t>
            </w:r>
          </w:p>
          <w:p w:rsidR="00B26052" w:rsidRDefault="00B26052" w:rsidP="00B26052">
            <w:r>
              <w:t>(</w:t>
            </w:r>
            <w:proofErr w:type="gramStart"/>
            <w:r>
              <w:t>geven</w:t>
            </w:r>
            <w:proofErr w:type="gramEnd"/>
            <w:r>
              <w:t xml:space="preserve"> nieuwsbrief uit)</w:t>
            </w:r>
          </w:p>
        </w:tc>
        <w:tc>
          <w:tcPr>
            <w:tcW w:w="3672" w:type="dxa"/>
            <w:vMerge/>
          </w:tcPr>
          <w:p w:rsidR="00B26052" w:rsidRPr="00B26052" w:rsidRDefault="00B26052">
            <w:pPr>
              <w:rPr>
                <w:b/>
              </w:rPr>
            </w:pPr>
          </w:p>
        </w:tc>
      </w:tr>
      <w:tr w:rsidR="00FD6637" w:rsidTr="00FD6637">
        <w:trPr>
          <w:trHeight w:val="620"/>
        </w:trPr>
        <w:tc>
          <w:tcPr>
            <w:tcW w:w="384" w:type="dxa"/>
            <w:vMerge w:val="restart"/>
          </w:tcPr>
          <w:p w:rsidR="00FD6637" w:rsidRDefault="00FD6637">
            <w:r>
              <w:t>2</w:t>
            </w:r>
          </w:p>
        </w:tc>
        <w:tc>
          <w:tcPr>
            <w:tcW w:w="11821" w:type="dxa"/>
          </w:tcPr>
          <w:p w:rsidR="00FD6637" w:rsidRDefault="00FD6637" w:rsidP="00FD6637">
            <w:proofErr w:type="gramStart"/>
            <w:r>
              <w:t>uit</w:t>
            </w:r>
            <w:proofErr w:type="gramEnd"/>
            <w:r>
              <w:t xml:space="preserve"> doorgezonden mail van Bert naar groepsleden ‘Sporen’ (20-07-2018): als frame om op aan te kunnen sluiten: wijzen op organisatie: </w:t>
            </w:r>
            <w:r w:rsidRPr="00B25B41">
              <w:rPr>
                <w:b/>
              </w:rPr>
              <w:t>‘Brabant Advies’</w:t>
            </w:r>
          </w:p>
        </w:tc>
        <w:tc>
          <w:tcPr>
            <w:tcW w:w="3672" w:type="dxa"/>
            <w:vMerge w:val="restart"/>
          </w:tcPr>
          <w:p w:rsidR="00FD6637" w:rsidRDefault="002C5F9F">
            <w:hyperlink r:id="rId7" w:history="1">
              <w:r w:rsidR="00FD6637" w:rsidRPr="002C5F9F">
                <w:rPr>
                  <w:rStyle w:val="Hyperlink"/>
                  <w:b/>
                </w:rPr>
                <w:t>www.brabantadvies.com</w:t>
              </w:r>
            </w:hyperlink>
          </w:p>
        </w:tc>
      </w:tr>
      <w:tr w:rsidR="00FD6637" w:rsidTr="00262070">
        <w:trPr>
          <w:trHeight w:val="1627"/>
        </w:trPr>
        <w:tc>
          <w:tcPr>
            <w:tcW w:w="384" w:type="dxa"/>
            <w:vMerge/>
          </w:tcPr>
          <w:p w:rsidR="00FD6637" w:rsidRDefault="00FD6637"/>
        </w:tc>
        <w:tc>
          <w:tcPr>
            <w:tcW w:w="11821" w:type="dxa"/>
          </w:tcPr>
          <w:p w:rsidR="00FD6637" w:rsidRDefault="00FD6637" w:rsidP="00FD6637">
            <w:proofErr w:type="gramStart"/>
            <w:r>
              <w:t>is</w:t>
            </w:r>
            <w:proofErr w:type="gramEnd"/>
            <w:r>
              <w:t xml:space="preserve"> belangrijkste adviesorgaan van de provincie N-Br. (Zij zijn de ‘ogen en oren’ voor </w:t>
            </w:r>
            <w:r w:rsidRPr="00914A33">
              <w:t>natuur, economie, gezondheid en arbeidsmarkt</w:t>
            </w:r>
            <w:r>
              <w:t>. Ni</w:t>
            </w:r>
            <w:r w:rsidRPr="00914A33">
              <w:t xml:space="preserve">et los van elkaar </w:t>
            </w:r>
            <w:r>
              <w:t xml:space="preserve">zien, </w:t>
            </w:r>
            <w:r w:rsidRPr="00914A33">
              <w:t>maar in samenhang.</w:t>
            </w:r>
            <w:r>
              <w:t xml:space="preserve"> Krachtig door breed netwerk: 4 organisaties zijn erin verenigd: </w:t>
            </w:r>
          </w:p>
          <w:p w:rsidR="00FD6637" w:rsidRDefault="00FD6637" w:rsidP="00FD6637">
            <w:pPr>
              <w:pStyle w:val="Lijstalinea"/>
              <w:numPr>
                <w:ilvl w:val="0"/>
                <w:numId w:val="2"/>
              </w:numPr>
            </w:pPr>
            <w:proofErr w:type="spellStart"/>
            <w:r w:rsidRPr="00914A33">
              <w:t>Sociaal-Economische</w:t>
            </w:r>
            <w:proofErr w:type="spellEnd"/>
            <w:r w:rsidRPr="00914A33">
              <w:t xml:space="preserve"> Raad Brabant</w:t>
            </w:r>
          </w:p>
          <w:p w:rsidR="00FD6637" w:rsidRDefault="00FD6637" w:rsidP="00FD6637">
            <w:pPr>
              <w:pStyle w:val="Lijstalinea"/>
              <w:numPr>
                <w:ilvl w:val="0"/>
                <w:numId w:val="2"/>
              </w:numPr>
            </w:pPr>
            <w:r w:rsidRPr="00914A33">
              <w:t>Provinciale Raad voor de Leefomgeving</w:t>
            </w:r>
          </w:p>
          <w:p w:rsidR="00FD6637" w:rsidRDefault="00FD6637" w:rsidP="00FD6637">
            <w:pPr>
              <w:pStyle w:val="Lijstalinea"/>
              <w:numPr>
                <w:ilvl w:val="0"/>
                <w:numId w:val="2"/>
              </w:numPr>
            </w:pPr>
            <w:r w:rsidRPr="00914A33">
              <w:t>Provinciale Raad Gezondheid</w:t>
            </w:r>
          </w:p>
          <w:p w:rsidR="00FD6637" w:rsidRDefault="00FD6637" w:rsidP="00FD6637">
            <w:pPr>
              <w:pStyle w:val="Lijstalinea"/>
              <w:numPr>
                <w:ilvl w:val="0"/>
                <w:numId w:val="2"/>
              </w:numPr>
            </w:pPr>
            <w:r w:rsidRPr="00914A33">
              <w:t>Young Professionals Brabant. Vi</w:t>
            </w:r>
            <w:r>
              <w:t>er verschillende perspectieven</w:t>
            </w:r>
          </w:p>
          <w:p w:rsidR="00FD6637" w:rsidRDefault="00FD6637" w:rsidP="00FD6637">
            <w:pPr>
              <w:pStyle w:val="Lijstalinea"/>
              <w:numPr>
                <w:ilvl w:val="0"/>
                <w:numId w:val="2"/>
              </w:numPr>
            </w:pPr>
          </w:p>
        </w:tc>
        <w:tc>
          <w:tcPr>
            <w:tcW w:w="3672" w:type="dxa"/>
            <w:vMerge/>
          </w:tcPr>
          <w:p w:rsidR="00FD6637" w:rsidRPr="00B26052" w:rsidRDefault="00FD6637">
            <w:pPr>
              <w:rPr>
                <w:b/>
              </w:rPr>
            </w:pPr>
          </w:p>
        </w:tc>
      </w:tr>
      <w:tr w:rsidR="00FD6637" w:rsidTr="00586D99">
        <w:tc>
          <w:tcPr>
            <w:tcW w:w="384" w:type="dxa"/>
            <w:vMerge/>
          </w:tcPr>
          <w:p w:rsidR="00FD6637" w:rsidRDefault="00FD6637"/>
        </w:tc>
        <w:tc>
          <w:tcPr>
            <w:tcW w:w="11821" w:type="dxa"/>
          </w:tcPr>
          <w:p w:rsidR="00FD6637" w:rsidRDefault="00FD6637" w:rsidP="00B26052">
            <w:r>
              <w:t xml:space="preserve">Op </w:t>
            </w:r>
            <w:r w:rsidRPr="00B25B41">
              <w:rPr>
                <w:b/>
              </w:rPr>
              <w:t>18 juli 2018 hebben ze een omgevingsadvies over de kwaliteit van Brabant</w:t>
            </w:r>
            <w:r>
              <w:t xml:space="preserve"> gepresenteerd aan het college van Gedeputeerde Staten N-B </w:t>
            </w:r>
          </w:p>
          <w:p w:rsidR="00FD6637" w:rsidRDefault="00FD6637" w:rsidP="00B26052">
            <w:r>
              <w:t>(</w:t>
            </w:r>
            <w:proofErr w:type="gramStart"/>
            <w:r>
              <w:t>gedeputeerde</w:t>
            </w:r>
            <w:proofErr w:type="gramEnd"/>
            <w:r>
              <w:t>: Erik Merrienboer (PvdA) is portefeuillehouder Ruimte en Financiën)</w:t>
            </w:r>
          </w:p>
          <w:p w:rsidR="00FD6637" w:rsidRDefault="00FD6637" w:rsidP="00B26052"/>
          <w:p w:rsidR="00FD6637" w:rsidRDefault="00FD6637" w:rsidP="00B26052">
            <w:r>
              <w:t xml:space="preserve">Hieruit </w:t>
            </w:r>
            <w:r w:rsidRPr="00B26052">
              <w:rPr>
                <w:b/>
              </w:rPr>
              <w:t>voor ons van belang</w:t>
            </w:r>
            <w:r>
              <w:t xml:space="preserve">: (wellicht te gebruiken voor onderbouwing </w:t>
            </w:r>
            <w:proofErr w:type="spellStart"/>
            <w:r>
              <w:t>subsidie-aanvragen</w:t>
            </w:r>
            <w:proofErr w:type="spellEnd"/>
            <w:r>
              <w:t xml:space="preserve"> bij provincie)</w:t>
            </w:r>
          </w:p>
          <w:p w:rsidR="00FD6637" w:rsidRDefault="00FD6637" w:rsidP="00B26052">
            <w:r>
              <w:t xml:space="preserve">- er wordt benadrukt dat burgers mede-eigenaar en verantwoordelijk voor leefomgeving zijn </w:t>
            </w:r>
            <w:r>
              <w:sym w:font="Wingdings" w:char="F0E0"/>
            </w:r>
            <w:r>
              <w:t xml:space="preserve"> dus creatieve initiatieven moeten ondersteund worden door prov. als aanjager</w:t>
            </w:r>
          </w:p>
          <w:p w:rsidR="00FD6637" w:rsidRDefault="00FD6637" w:rsidP="00B26052">
            <w:r>
              <w:t>- prov. wordt geadviseerd een sleutelrol te geven aan landbouw. (</w:t>
            </w:r>
            <w:proofErr w:type="gramStart"/>
            <w:r>
              <w:t>vanwege</w:t>
            </w:r>
            <w:proofErr w:type="gramEnd"/>
            <w:r>
              <w:t xml:space="preserve"> rol in de verschillende transities (</w:t>
            </w:r>
            <w:proofErr w:type="spellStart"/>
            <w:r>
              <w:t>oa</w:t>
            </w:r>
            <w:proofErr w:type="spellEnd"/>
            <w:r>
              <w:t xml:space="preserve"> door terugdringen </w:t>
            </w:r>
            <w:proofErr w:type="spellStart"/>
            <w:r>
              <w:t>emmissies</w:t>
            </w:r>
            <w:proofErr w:type="spellEnd"/>
            <w:r>
              <w:t xml:space="preserve"> en terugdringen gebruik van bestrijdingsmiddelen) </w:t>
            </w:r>
            <w:r>
              <w:sym w:font="Wingdings" w:char="F0E0"/>
            </w:r>
            <w:r>
              <w:t xml:space="preserve"> betere luchtkwaliteit.</w:t>
            </w:r>
          </w:p>
          <w:p w:rsidR="00FD6637" w:rsidRDefault="00FD6637" w:rsidP="00B26052">
            <w:proofErr w:type="gramStart"/>
            <w:r>
              <w:t>project</w:t>
            </w:r>
            <w:proofErr w:type="gramEnd"/>
            <w:r>
              <w:t xml:space="preserve"> Herenboeren wordt genoemd als initiatief van korte keten die voedselproductie combineren met consumenten</w:t>
            </w:r>
          </w:p>
          <w:p w:rsidR="00FD6637" w:rsidRDefault="00FD6637" w:rsidP="00B26052">
            <w:r>
              <w:t>- benadrukken dat de provincie ‘experimenteerruimte’ moet bieden voor pioniers als voorlopers van ‘al doende leren’</w:t>
            </w:r>
          </w:p>
          <w:p w:rsidR="00FD6637" w:rsidRDefault="00FD6637" w:rsidP="00B26052"/>
        </w:tc>
        <w:tc>
          <w:tcPr>
            <w:tcW w:w="3672" w:type="dxa"/>
            <w:vMerge/>
          </w:tcPr>
          <w:p w:rsidR="00FD6637" w:rsidRDefault="00FD6637"/>
        </w:tc>
      </w:tr>
      <w:tr w:rsidR="00FD6637" w:rsidTr="00586D99">
        <w:tc>
          <w:tcPr>
            <w:tcW w:w="384" w:type="dxa"/>
          </w:tcPr>
          <w:p w:rsidR="00FD6637" w:rsidRDefault="00FD6637" w:rsidP="00FD6637">
            <w:r>
              <w:lastRenderedPageBreak/>
              <w:t>3</w:t>
            </w:r>
          </w:p>
        </w:tc>
        <w:tc>
          <w:tcPr>
            <w:tcW w:w="11821" w:type="dxa"/>
          </w:tcPr>
          <w:p w:rsidR="00FD6637" w:rsidRDefault="00FD6637" w:rsidP="00FD6637">
            <w:r w:rsidRPr="00076E66">
              <w:rPr>
                <w:b/>
              </w:rPr>
              <w:t>Subsidies provincie N.B</w:t>
            </w:r>
            <w:r>
              <w:t xml:space="preserve"> op thema’s waar ons coöperatie-idee op aansluit:</w:t>
            </w:r>
          </w:p>
          <w:p w:rsidR="00FD6637" w:rsidRDefault="00FD6637" w:rsidP="00FD6637">
            <w:r>
              <w:t xml:space="preserve">- leefomgeving: </w:t>
            </w:r>
            <w:r>
              <w:rPr>
                <w:b/>
              </w:rPr>
              <w:t>Buurtfonds</w:t>
            </w:r>
            <w:r>
              <w:t xml:space="preserve"> (buurtnatuur en buurtwater)</w:t>
            </w:r>
          </w:p>
          <w:p w:rsidR="00FD6637" w:rsidRPr="00A81591" w:rsidRDefault="00FD6637" w:rsidP="00FD6637"/>
          <w:p w:rsidR="00FD6637" w:rsidRDefault="00FD6637" w:rsidP="00FD6637">
            <w:r>
              <w:t xml:space="preserve">- milieu en energie: </w:t>
            </w:r>
            <w:r>
              <w:rPr>
                <w:b/>
              </w:rPr>
              <w:t>Green Deal</w:t>
            </w:r>
            <w:r>
              <w:t xml:space="preserve"> (zonnecellen) (bv op </w:t>
            </w:r>
            <w:proofErr w:type="spellStart"/>
            <w:r>
              <w:t>evt</w:t>
            </w:r>
            <w:proofErr w:type="spellEnd"/>
            <w:r>
              <w:t xml:space="preserve"> schuur </w:t>
            </w:r>
            <w:proofErr w:type="spellStart"/>
            <w:r>
              <w:t>vd</w:t>
            </w:r>
            <w:proofErr w:type="spellEnd"/>
            <w:r>
              <w:t xml:space="preserve"> coöperatie), </w:t>
            </w:r>
            <w:r>
              <w:rPr>
                <w:b/>
              </w:rPr>
              <w:t xml:space="preserve">Economie en innovatie </w:t>
            </w:r>
            <w:r>
              <w:t xml:space="preserve">(versterken van </w:t>
            </w:r>
            <w:proofErr w:type="spellStart"/>
            <w:r>
              <w:t>agrifood</w:t>
            </w:r>
            <w:proofErr w:type="spellEnd"/>
            <w:r>
              <w:t xml:space="preserve"> sector, versterken van sociale innovatie)</w:t>
            </w:r>
          </w:p>
          <w:p w:rsidR="00FD6637" w:rsidRPr="00972AC6" w:rsidRDefault="00FD6637" w:rsidP="00FD6637"/>
          <w:p w:rsidR="00FD6637" w:rsidRPr="00076E66" w:rsidRDefault="00FD6637" w:rsidP="00FD6637">
            <w:r>
              <w:t xml:space="preserve">- natuur en landschap: </w:t>
            </w:r>
            <w:r>
              <w:rPr>
                <w:b/>
              </w:rPr>
              <w:t>Natuur</w:t>
            </w:r>
            <w:r>
              <w:t xml:space="preserve"> (projecten voor inrichten nieuwe natuur, projecten die nieuwe bronnen van inkomsten ontwikkelen voor natuur), </w:t>
            </w:r>
            <w:proofErr w:type="spellStart"/>
            <w:r>
              <w:rPr>
                <w:b/>
              </w:rPr>
              <w:t>Groen-Blauw</w:t>
            </w:r>
            <w:proofErr w:type="spellEnd"/>
            <w:r>
              <w:rPr>
                <w:b/>
              </w:rPr>
              <w:t xml:space="preserve"> Stimuleringskader (</w:t>
            </w:r>
            <w:proofErr w:type="spellStart"/>
            <w:r>
              <w:rPr>
                <w:b/>
              </w:rPr>
              <w:t>stika</w:t>
            </w:r>
            <w:proofErr w:type="spellEnd"/>
            <w:r>
              <w:rPr>
                <w:b/>
              </w:rPr>
              <w:t>)</w:t>
            </w:r>
            <w:r>
              <w:t xml:space="preserve">, </w:t>
            </w:r>
            <w:r>
              <w:rPr>
                <w:b/>
              </w:rPr>
              <w:t xml:space="preserve">Landbouwinnovatie </w:t>
            </w:r>
            <w:r>
              <w:t>(projecten gericht op ontwikkeling van kwaliteitslandbouwproducten of technische ondersteuning in de landbouwsector)</w:t>
            </w:r>
          </w:p>
          <w:p w:rsidR="00FD6637" w:rsidRDefault="00FD6637" w:rsidP="00FD6637"/>
          <w:p w:rsidR="00FD6637" w:rsidRDefault="00FD6637" w:rsidP="00FD6637">
            <w:r>
              <w:t xml:space="preserve">- ruimtelijke ordening: plattelandsontwikkeling: </w:t>
            </w:r>
            <w:r>
              <w:rPr>
                <w:b/>
              </w:rPr>
              <w:t>Vouchers vrijkomende agrarische bedrijfslocaties</w:t>
            </w:r>
            <w:r>
              <w:t xml:space="preserve"> (voor inwinnen advies over herbestemming bij voorgenomen bedrijfsbeëindiging), </w:t>
            </w:r>
            <w:r>
              <w:rPr>
                <w:b/>
              </w:rPr>
              <w:t xml:space="preserve">Gebiedsimpuls grenscorridors </w:t>
            </w:r>
            <w:r>
              <w:t xml:space="preserve">(verbetering van fiets- wandelpaden/kleine recreatieve plekken (bruggetjes etc.) </w:t>
            </w:r>
            <w:r>
              <w:sym w:font="Wingdings" w:char="F0E0"/>
            </w:r>
            <w:r>
              <w:t xml:space="preserve"> misschien interessant voor verbetering bestaande route over terrein Huize Padua over nieuwe terrein coöperatie?)</w:t>
            </w:r>
          </w:p>
          <w:p w:rsidR="00FD6637" w:rsidRPr="004E678E" w:rsidRDefault="00FD6637" w:rsidP="00FD6637"/>
          <w:p w:rsidR="00FD6637" w:rsidRDefault="00FD6637" w:rsidP="00FD6637">
            <w:r>
              <w:t xml:space="preserve">- welzijn en maatschappij: </w:t>
            </w:r>
            <w:r>
              <w:rPr>
                <w:b/>
              </w:rPr>
              <w:t xml:space="preserve">Buurtfonds </w:t>
            </w:r>
            <w:r>
              <w:t>(voor buurtgerichte cultuurprojecten)</w:t>
            </w:r>
          </w:p>
          <w:p w:rsidR="00FD6637" w:rsidRPr="004E678E" w:rsidRDefault="00FD6637" w:rsidP="00FD6637"/>
        </w:tc>
        <w:tc>
          <w:tcPr>
            <w:tcW w:w="3672" w:type="dxa"/>
          </w:tcPr>
          <w:p w:rsidR="00FD6637" w:rsidRPr="00586D99" w:rsidRDefault="002C5F9F" w:rsidP="00FD6637">
            <w:pPr>
              <w:rPr>
                <w:b/>
              </w:rPr>
            </w:pPr>
            <w:hyperlink r:id="rId8" w:history="1">
              <w:r w:rsidR="00FD6637" w:rsidRPr="002C5F9F">
                <w:rPr>
                  <w:rStyle w:val="Hyperlink"/>
                  <w:b/>
                </w:rPr>
                <w:t>www.braba</w:t>
              </w:r>
              <w:r w:rsidR="00FD6637" w:rsidRPr="002C5F9F">
                <w:rPr>
                  <w:rStyle w:val="Hyperlink"/>
                  <w:b/>
                </w:rPr>
                <w:t>n</w:t>
              </w:r>
              <w:r w:rsidR="00FD6637" w:rsidRPr="002C5F9F">
                <w:rPr>
                  <w:rStyle w:val="Hyperlink"/>
                  <w:b/>
                </w:rPr>
                <w:t>t.nl/loket/subsidies/op-thema</w:t>
              </w:r>
            </w:hyperlink>
          </w:p>
        </w:tc>
      </w:tr>
      <w:tr w:rsidR="00FD6637" w:rsidTr="00586D99">
        <w:tc>
          <w:tcPr>
            <w:tcW w:w="384" w:type="dxa"/>
            <w:vMerge w:val="restart"/>
          </w:tcPr>
          <w:p w:rsidR="00FD6637" w:rsidRDefault="00FD6637" w:rsidP="00FD6637">
            <w:r>
              <w:t>4</w:t>
            </w:r>
          </w:p>
        </w:tc>
        <w:tc>
          <w:tcPr>
            <w:tcW w:w="11821" w:type="dxa"/>
          </w:tcPr>
          <w:p w:rsidR="00FD6637" w:rsidRPr="00B26052" w:rsidRDefault="00FD6637" w:rsidP="00FD6637">
            <w:r>
              <w:t>H</w:t>
            </w:r>
            <w:r w:rsidRPr="00B26052">
              <w:t xml:space="preserve">et </w:t>
            </w:r>
            <w:r w:rsidRPr="00586D99">
              <w:rPr>
                <w:b/>
              </w:rPr>
              <w:t>Groen Ontwikkelfonds Brabant</w:t>
            </w:r>
            <w:r w:rsidRPr="00B26052">
              <w:t xml:space="preserve"> is </w:t>
            </w:r>
            <w:r>
              <w:t>in</w:t>
            </w:r>
            <w:r w:rsidRPr="00B26052">
              <w:t xml:space="preserve"> 20</w:t>
            </w:r>
            <w:r>
              <w:t>14 opgericht door de provincie</w:t>
            </w:r>
            <w:r w:rsidRPr="00B26052">
              <w:t>. Doel is het volledig realiseren van het Natuurnetwerk Brabant (voorheen de ecologische hoofdstructuur en ecologische verbindingszones).</w:t>
            </w:r>
          </w:p>
          <w:p w:rsidR="00FD6637" w:rsidRPr="00B26052" w:rsidRDefault="00FD6637" w:rsidP="00FD6637">
            <w:r>
              <w:t xml:space="preserve">Fonds kan bijdragen aan plannen voor </w:t>
            </w:r>
            <w:r w:rsidRPr="00B26052">
              <w:t>project</w:t>
            </w:r>
            <w:r>
              <w:t xml:space="preserve">en die bijdragen </w:t>
            </w:r>
            <w:r w:rsidRPr="00B26052">
              <w:t xml:space="preserve">aan het realiseren van </w:t>
            </w:r>
            <w:r w:rsidRPr="00586D99">
              <w:t>nieuwe natuur</w:t>
            </w:r>
            <w:r w:rsidRPr="00586D99">
              <w:br/>
            </w:r>
          </w:p>
          <w:p w:rsidR="00FD6637" w:rsidRPr="00B26052" w:rsidRDefault="00FD6637" w:rsidP="00FD6637">
            <w:pPr>
              <w:numPr>
                <w:ilvl w:val="0"/>
                <w:numId w:val="5"/>
              </w:numPr>
            </w:pPr>
            <w:r w:rsidRPr="00B26052">
              <w:t>Door een financiële bijdrage bij aankoop, waardeverlies of uitruil van gronden.</w:t>
            </w:r>
          </w:p>
          <w:p w:rsidR="00FD6637" w:rsidRPr="00B26052" w:rsidRDefault="00FD6637" w:rsidP="00FD6637">
            <w:pPr>
              <w:numPr>
                <w:ilvl w:val="0"/>
                <w:numId w:val="5"/>
              </w:numPr>
            </w:pPr>
            <w:r w:rsidRPr="00B26052">
              <w:t>Door een bijdrage aan de inrichtingskosten, lening of participatie.</w:t>
            </w:r>
          </w:p>
          <w:p w:rsidR="00FD6637" w:rsidRPr="00B26052" w:rsidRDefault="00FD6637" w:rsidP="00FD6637">
            <w:pPr>
              <w:numPr>
                <w:ilvl w:val="0"/>
                <w:numId w:val="5"/>
              </w:numPr>
            </w:pPr>
            <w:r w:rsidRPr="00B26052">
              <w:t>Door grondtransacties.</w:t>
            </w:r>
          </w:p>
          <w:p w:rsidR="00FD6637" w:rsidRDefault="00FD6637" w:rsidP="00FD6637">
            <w:r>
              <w:t>(</w:t>
            </w:r>
            <w:proofErr w:type="gramStart"/>
            <w:r w:rsidRPr="00B26052">
              <w:t>aan</w:t>
            </w:r>
            <w:proofErr w:type="gramEnd"/>
            <w:r w:rsidRPr="00B26052">
              <w:t xml:space="preserve"> de hand van een </w:t>
            </w:r>
            <w:r w:rsidRPr="00586D99">
              <w:t>investeringsreglement</w:t>
            </w:r>
            <w:r>
              <w:t xml:space="preserve">; in fonds is </w:t>
            </w:r>
            <w:r w:rsidRPr="00586D99">
              <w:t>240 miljoen euro ondergebracht en ruim 2000 hectare grond</w:t>
            </w:r>
          </w:p>
        </w:tc>
        <w:tc>
          <w:tcPr>
            <w:tcW w:w="3672" w:type="dxa"/>
            <w:vMerge w:val="restart"/>
          </w:tcPr>
          <w:p w:rsidR="00FD6637" w:rsidRPr="00586D99" w:rsidRDefault="002C5F9F" w:rsidP="00FD6637">
            <w:pPr>
              <w:rPr>
                <w:b/>
              </w:rPr>
            </w:pPr>
            <w:hyperlink r:id="rId9" w:history="1">
              <w:r w:rsidR="00FD6637" w:rsidRPr="002C5F9F">
                <w:rPr>
                  <w:rStyle w:val="Hyperlink"/>
                  <w:b/>
                </w:rPr>
                <w:t>www.groenontwikkelfondsbrabant.nl</w:t>
              </w:r>
            </w:hyperlink>
            <w:r w:rsidR="00FD6637" w:rsidRPr="00586D99">
              <w:rPr>
                <w:b/>
              </w:rPr>
              <w:t xml:space="preserve"> </w:t>
            </w:r>
          </w:p>
          <w:p w:rsidR="00FD6637" w:rsidRDefault="00FD6637" w:rsidP="00FD6637"/>
        </w:tc>
      </w:tr>
      <w:tr w:rsidR="00FD6637" w:rsidTr="00586D99">
        <w:tc>
          <w:tcPr>
            <w:tcW w:w="384" w:type="dxa"/>
            <w:vMerge/>
          </w:tcPr>
          <w:p w:rsidR="00FD6637" w:rsidRDefault="00FD6637" w:rsidP="00FD6637"/>
        </w:tc>
        <w:tc>
          <w:tcPr>
            <w:tcW w:w="11821" w:type="dxa"/>
          </w:tcPr>
          <w:p w:rsidR="00FD6637" w:rsidRPr="00586D99" w:rsidRDefault="00FD6637" w:rsidP="00FD6637">
            <w:pPr>
              <w:rPr>
                <w:b/>
              </w:rPr>
            </w:pPr>
            <w:r w:rsidRPr="00586D99">
              <w:rPr>
                <w:b/>
              </w:rPr>
              <w:t>Voorbeeld wellicht voor ons interessant als we samenwerking met Huize Padua voor elkaar krijgen:</w:t>
            </w:r>
          </w:p>
          <w:p w:rsidR="00FD6637" w:rsidRPr="00586D99" w:rsidRDefault="00FD6637" w:rsidP="00FD6637">
            <w:proofErr w:type="gramStart"/>
            <w:r w:rsidRPr="00586D99">
              <w:t>project</w:t>
            </w:r>
            <w:proofErr w:type="gramEnd"/>
            <w:r w:rsidRPr="00586D99">
              <w:t xml:space="preserve"> ‘Ontwikkeling Kloostervelden’. Stichting </w:t>
            </w:r>
            <w:proofErr w:type="spellStart"/>
            <w:r w:rsidRPr="00586D99">
              <w:t>Kempenhaeghe</w:t>
            </w:r>
            <w:proofErr w:type="spellEnd"/>
            <w:r w:rsidRPr="00586D99">
              <w:t xml:space="preserve"> is bezig met de herontwikkeling van een woon- </w:t>
            </w:r>
            <w:proofErr w:type="gramStart"/>
            <w:r w:rsidRPr="00586D99">
              <w:t>en  werkgemeenschap</w:t>
            </w:r>
            <w:proofErr w:type="gramEnd"/>
            <w:r w:rsidRPr="00586D99">
              <w:t xml:space="preserve"> ten noordoosten van Sterksel. In de nieuwe woonwijk Kloostervelden worden 176 cliënten met een ernstige vorm van epilepsie, in combinatie met een verstandelijke handicap, gehuisvest. Door de ontwikkeling en realisatie van reguliere marktwoningen naast de zorgwoningen krijgen zij in de komende jaren tal van nieuwe buren. Dat proces wordt ook wel ‘omgekeerde integratie’ genoemd.</w:t>
            </w:r>
          </w:p>
          <w:p w:rsidR="00FD6637" w:rsidRDefault="00FD6637" w:rsidP="00FD6637">
            <w:r w:rsidRPr="00586D99">
              <w:t xml:space="preserve">Als onderdeel van het plan wordt ook de omringende natuur en het landschap “stevig opgewaardeerd”. </w:t>
            </w:r>
            <w:proofErr w:type="spellStart"/>
            <w:r w:rsidRPr="00586D99">
              <w:t>Kempenhaeghe</w:t>
            </w:r>
            <w:proofErr w:type="spellEnd"/>
            <w:r w:rsidRPr="00586D99">
              <w:t xml:space="preserve"> gaat onder meer 10,77 hectare landbouwgrond omzetten naar nieuwe natuur. Voor de functiewijziging en de inrichting van het </w:t>
            </w:r>
            <w:r w:rsidRPr="00586D99">
              <w:lastRenderedPageBreak/>
              <w:t xml:space="preserve">nieuwe natuurgebied ontvangt </w:t>
            </w:r>
            <w:proofErr w:type="spellStart"/>
            <w:r w:rsidRPr="00586D99">
              <w:t>Kempenhaeghe</w:t>
            </w:r>
            <w:proofErr w:type="spellEnd"/>
            <w:r w:rsidRPr="00586D99">
              <w:t xml:space="preserve"> subsidie van het Groen Ontwikkelfonds Brabant. Op de voormalige landbouwgronden ontstaat, onder meer door een andere wijze van maaien, meer structuurvariatie. Daardoor is er meer ruimte voor een weelderige vegetatie, kruidachtige planten en onder meer struweelvogels en kleine zoogdieren. Verder worden singels aangelegd en op een aantal plekken bomen en struiken geplant. Met de uitvoering van de inrichting wordt in het laatste kwartaal van 2017 gestart.</w:t>
            </w:r>
          </w:p>
        </w:tc>
        <w:tc>
          <w:tcPr>
            <w:tcW w:w="3672" w:type="dxa"/>
            <w:vMerge/>
          </w:tcPr>
          <w:p w:rsidR="00FD6637" w:rsidRPr="00586D99" w:rsidRDefault="00FD6637" w:rsidP="00FD6637">
            <w:pPr>
              <w:rPr>
                <w:b/>
              </w:rPr>
            </w:pPr>
          </w:p>
        </w:tc>
      </w:tr>
      <w:tr w:rsidR="00FD6637" w:rsidTr="00586D99">
        <w:tc>
          <w:tcPr>
            <w:tcW w:w="384" w:type="dxa"/>
            <w:vMerge w:val="restart"/>
          </w:tcPr>
          <w:p w:rsidR="00FD6637" w:rsidRDefault="00FD6637" w:rsidP="00FD6637">
            <w:r>
              <w:t>5</w:t>
            </w:r>
          </w:p>
        </w:tc>
        <w:tc>
          <w:tcPr>
            <w:tcW w:w="11821" w:type="dxa"/>
          </w:tcPr>
          <w:p w:rsidR="00FD6637" w:rsidRDefault="00FD6637" w:rsidP="00FD6637">
            <w:proofErr w:type="gramStart"/>
            <w:r>
              <w:t>uit</w:t>
            </w:r>
            <w:proofErr w:type="gramEnd"/>
            <w:r>
              <w:t xml:space="preserve"> doorgezonden mail van Bert naar groepsleden ‘Sporen’ (24-04-2018): wijzen op</w:t>
            </w:r>
          </w:p>
          <w:p w:rsidR="00FD6637" w:rsidRPr="00D921C9" w:rsidRDefault="00FD6637" w:rsidP="00FD6637">
            <w:r>
              <w:rPr>
                <w:b/>
              </w:rPr>
              <w:t>Agrarisch Natuur- en landschapsbeheer Brabant</w:t>
            </w:r>
          </w:p>
        </w:tc>
        <w:tc>
          <w:tcPr>
            <w:tcW w:w="3672" w:type="dxa"/>
            <w:vMerge w:val="restart"/>
          </w:tcPr>
          <w:p w:rsidR="00FD6637" w:rsidRPr="00586D99" w:rsidRDefault="002C5F9F" w:rsidP="00FD6637">
            <w:pPr>
              <w:rPr>
                <w:b/>
              </w:rPr>
            </w:pPr>
            <w:hyperlink r:id="rId10" w:history="1">
              <w:r w:rsidR="00FD6637" w:rsidRPr="002C5F9F">
                <w:rPr>
                  <w:rStyle w:val="Hyperlink"/>
                  <w:b/>
                </w:rPr>
                <w:t>www.anbbrabant.nl</w:t>
              </w:r>
            </w:hyperlink>
          </w:p>
        </w:tc>
      </w:tr>
      <w:tr w:rsidR="00FD6637" w:rsidTr="00586D99">
        <w:tc>
          <w:tcPr>
            <w:tcW w:w="384" w:type="dxa"/>
            <w:vMerge/>
          </w:tcPr>
          <w:p w:rsidR="00FD6637" w:rsidRDefault="00FD6637" w:rsidP="00FD6637"/>
        </w:tc>
        <w:tc>
          <w:tcPr>
            <w:tcW w:w="11821" w:type="dxa"/>
          </w:tcPr>
          <w:p w:rsidR="00FD6637" w:rsidRDefault="00FD6637" w:rsidP="00FD6637">
            <w:r>
              <w:t xml:space="preserve">Op de site kun je een kadastrale locatie invoeren: van dat </w:t>
            </w:r>
            <w:r w:rsidRPr="00D921C9">
              <w:t>perce</w:t>
            </w:r>
            <w:r>
              <w:t>e</w:t>
            </w:r>
            <w:r w:rsidRPr="00D921C9">
              <w:t xml:space="preserve">l </w:t>
            </w:r>
            <w:r>
              <w:t>kun je de</w:t>
            </w:r>
            <w:r w:rsidRPr="00D921C9">
              <w:t xml:space="preserve"> mogelijkheden bekijken en daar d</w:t>
            </w:r>
            <w:r>
              <w:t xml:space="preserve">e juiste beheerpakketten bij </w:t>
            </w:r>
            <w:r w:rsidRPr="00D921C9">
              <w:t>v</w:t>
            </w:r>
            <w:r>
              <w:t>inden. Voor gericht advies kun men</w:t>
            </w:r>
            <w:r w:rsidRPr="00D921C9">
              <w:t xml:space="preserve"> contact opnemen met </w:t>
            </w:r>
            <w:r>
              <w:t>de betreffende gebiedsmedewerker. Is in Gemert-Bakel: Martien Vinken 06 271 227 21 info@martienvinken.nl.</w:t>
            </w:r>
          </w:p>
          <w:p w:rsidR="00FD6637" w:rsidRDefault="00FD6637" w:rsidP="00FD6637"/>
          <w:p w:rsidR="00FD6637" w:rsidRDefault="00FD6637" w:rsidP="00FD6637">
            <w:r>
              <w:t>Sluit aan bij de bijeenkomst van 14-08’18 waar bijna ons hele coöperatie-groepje aanwezig was, en de reden dat onze 2</w:t>
            </w:r>
            <w:r w:rsidRPr="00D921C9">
              <w:rPr>
                <w:vertAlign w:val="superscript"/>
              </w:rPr>
              <w:t>e</w:t>
            </w:r>
            <w:r>
              <w:t xml:space="preserve"> overleg</w:t>
            </w:r>
          </w:p>
          <w:p w:rsidR="00FD6637" w:rsidRPr="00D921C9" w:rsidRDefault="00FD6637" w:rsidP="00FD6637">
            <w:r>
              <w:t>Verplaatst moest worden naar 28-08’18</w:t>
            </w:r>
          </w:p>
        </w:tc>
        <w:tc>
          <w:tcPr>
            <w:tcW w:w="3672" w:type="dxa"/>
            <w:vMerge/>
          </w:tcPr>
          <w:p w:rsidR="00FD6637" w:rsidRPr="00586D99" w:rsidRDefault="00FD6637" w:rsidP="00FD6637">
            <w:pPr>
              <w:rPr>
                <w:b/>
              </w:rPr>
            </w:pPr>
          </w:p>
        </w:tc>
      </w:tr>
      <w:tr w:rsidR="00FD6637" w:rsidTr="00586D99">
        <w:tc>
          <w:tcPr>
            <w:tcW w:w="384" w:type="dxa"/>
          </w:tcPr>
          <w:p w:rsidR="00FD6637" w:rsidRDefault="00FD6637" w:rsidP="00FD6637">
            <w:r>
              <w:t>6.</w:t>
            </w:r>
          </w:p>
        </w:tc>
        <w:tc>
          <w:tcPr>
            <w:tcW w:w="11821" w:type="dxa"/>
          </w:tcPr>
          <w:p w:rsidR="00FD6637" w:rsidRPr="00107547" w:rsidRDefault="00FD6637" w:rsidP="00FD6637">
            <w:r>
              <w:rPr>
                <w:b/>
              </w:rPr>
              <w:t xml:space="preserve">Subsidie Rabobank Peel Noord: </w:t>
            </w:r>
            <w:r w:rsidRPr="00107547">
              <w:rPr>
                <w:b/>
              </w:rPr>
              <w:t>Coöperatiefonds</w:t>
            </w:r>
            <w:r>
              <w:rPr>
                <w:b/>
              </w:rPr>
              <w:t xml:space="preserve"> </w:t>
            </w:r>
            <w:r>
              <w:t xml:space="preserve">voor: </w:t>
            </w:r>
            <w:proofErr w:type="gramStart"/>
            <w:r w:rsidRPr="00107547">
              <w:t>NIEUWE initiatieven</w:t>
            </w:r>
            <w:proofErr w:type="gramEnd"/>
            <w:r w:rsidRPr="00107547">
              <w:t xml:space="preserve"> die het sociale, maatschappelijke en culturele leven in de lokale gemeenschap versterken en verbeteren. </w:t>
            </w:r>
          </w:p>
          <w:p w:rsidR="00FD6637" w:rsidRPr="00107547" w:rsidRDefault="00FD6637" w:rsidP="00FD6637">
            <w:r w:rsidRPr="00107547">
              <w:t>Alleen organisaties in de vorm van een vereniging of een stichting kunnen een initiatief bij het Coöperatiefonds indienen. Deze initiatieven dragen zichtbaar bij aan het leefklimaat in ons werkgebied. Er kan een bijdrage van € 100 tot maximaal € 10.000 worden gevraagd.</w:t>
            </w:r>
          </w:p>
          <w:p w:rsidR="00FD6637" w:rsidRPr="00107547" w:rsidRDefault="00FD6637" w:rsidP="00FD6637">
            <w:pPr>
              <w:rPr>
                <w:b/>
              </w:rPr>
            </w:pPr>
            <w:r>
              <w:t>(A</w:t>
            </w:r>
            <w:r w:rsidRPr="00107547">
              <w:t xml:space="preserve">anvrager </w:t>
            </w:r>
            <w:r>
              <w:t xml:space="preserve">wordt </w:t>
            </w:r>
            <w:r w:rsidRPr="00107547">
              <w:t>gevraagd om publiciteit te genereren over de steun en betrokkenheid van de Rabobank, maar dit is niet het primaire doel.</w:t>
            </w:r>
            <w:r>
              <w:t xml:space="preserve">) </w:t>
            </w:r>
          </w:p>
        </w:tc>
        <w:tc>
          <w:tcPr>
            <w:tcW w:w="3672" w:type="dxa"/>
          </w:tcPr>
          <w:p w:rsidR="00FD6637" w:rsidRPr="00586D99" w:rsidRDefault="002C5F9F" w:rsidP="00FD6637">
            <w:pPr>
              <w:rPr>
                <w:b/>
              </w:rPr>
            </w:pPr>
            <w:hyperlink r:id="rId11" w:history="1">
              <w:r w:rsidR="00FD6637" w:rsidRPr="002C5F9F">
                <w:rPr>
                  <w:rStyle w:val="Hyperlink"/>
                  <w:b/>
                </w:rPr>
                <w:t>www.rabobank.nl/lokale-bank/peel-noord/sponsoring</w:t>
              </w:r>
            </w:hyperlink>
          </w:p>
        </w:tc>
      </w:tr>
      <w:tr w:rsidR="00FD6637" w:rsidTr="00586D99">
        <w:tc>
          <w:tcPr>
            <w:tcW w:w="384" w:type="dxa"/>
          </w:tcPr>
          <w:p w:rsidR="00FD6637" w:rsidRDefault="00FD6637" w:rsidP="00FD6637">
            <w:r>
              <w:t xml:space="preserve">7. </w:t>
            </w:r>
          </w:p>
        </w:tc>
        <w:tc>
          <w:tcPr>
            <w:tcW w:w="11821" w:type="dxa"/>
          </w:tcPr>
          <w:p w:rsidR="00FD6637" w:rsidRPr="00107547" w:rsidRDefault="00FD6637" w:rsidP="00FD6637">
            <w:r>
              <w:rPr>
                <w:b/>
              </w:rPr>
              <w:t>Subsidie gemeente Gemert-Bakel</w:t>
            </w:r>
            <w:r>
              <w:t xml:space="preserve">: </w:t>
            </w:r>
            <w:r w:rsidRPr="00107547">
              <w:t>kan gaan om een </w:t>
            </w:r>
            <w:proofErr w:type="gramStart"/>
            <w:r w:rsidRPr="00874E46">
              <w:rPr>
                <w:b/>
              </w:rPr>
              <w:t>incidentele /</w:t>
            </w:r>
            <w:proofErr w:type="gramEnd"/>
            <w:r w:rsidRPr="00874E46">
              <w:rPr>
                <w:b/>
              </w:rPr>
              <w:t xml:space="preserve"> eenmalige </w:t>
            </w:r>
            <w:r w:rsidRPr="00874E46">
              <w:t>subsidie</w:t>
            </w:r>
            <w:r w:rsidRPr="00107547">
              <w:t xml:space="preserve"> of een </w:t>
            </w:r>
            <w:r w:rsidRPr="00874E46">
              <w:rPr>
                <w:b/>
              </w:rPr>
              <w:t>meerjarige / structurele</w:t>
            </w:r>
            <w:r w:rsidRPr="00107547">
              <w:t xml:space="preserve"> subsidie</w:t>
            </w:r>
            <w:r>
              <w:t xml:space="preserve"> voor v</w:t>
            </w:r>
            <w:r w:rsidRPr="00107547">
              <w:t>rijwilligersorganisaties. Om voor structurele subsidie in aanmerking te komen, moet de organisatie voldoen aan de volgende speerpunten: </w:t>
            </w:r>
            <w:r>
              <w:t xml:space="preserve">(in ons geval): speerpunt </w:t>
            </w:r>
            <w:r w:rsidRPr="00107547">
              <w:t>3. Innovatie en Samenwerking</w:t>
            </w:r>
          </w:p>
          <w:p w:rsidR="00FD6637" w:rsidRDefault="00FD6637" w:rsidP="00FD6637">
            <w:r w:rsidRPr="00107547">
              <w:br/>
              <w:t xml:space="preserve">De structurele subsidie moet gezien worden als een aanvullende subsidie. De </w:t>
            </w:r>
            <w:proofErr w:type="gramStart"/>
            <w:r w:rsidRPr="00107547">
              <w:t>organisatie  zal</w:t>
            </w:r>
            <w:proofErr w:type="gramEnd"/>
            <w:r w:rsidRPr="00107547">
              <w:t xml:space="preserve"> aan moeten tonen dat er andere bronnen van inkomsten zijn om de begroting sluitend te maken.</w:t>
            </w:r>
          </w:p>
          <w:p w:rsidR="00FD6637" w:rsidRDefault="00FD6637" w:rsidP="00FD6637">
            <w:r>
              <w:t xml:space="preserve">De </w:t>
            </w:r>
            <w:proofErr w:type="gramStart"/>
            <w:r w:rsidRPr="00107547">
              <w:t>incidentele /</w:t>
            </w:r>
            <w:proofErr w:type="gramEnd"/>
            <w:r w:rsidRPr="00107547">
              <w:t xml:space="preserve"> eenmalige subsidie </w:t>
            </w:r>
            <w:r>
              <w:t xml:space="preserve">kan zijn: </w:t>
            </w:r>
          </w:p>
          <w:p w:rsidR="00FD6637" w:rsidRPr="00107547" w:rsidRDefault="00FD6637" w:rsidP="00FD6637">
            <w:pPr>
              <w:numPr>
                <w:ilvl w:val="0"/>
                <w:numId w:val="6"/>
              </w:numPr>
            </w:pPr>
            <w:r w:rsidRPr="00874E46">
              <w:rPr>
                <w:b/>
              </w:rPr>
              <w:t>Waarderingssubsidie</w:t>
            </w:r>
            <w:r>
              <w:t xml:space="preserve"> (om bep. activiteit te erkennen/waarderen. Max € 300)</w:t>
            </w:r>
          </w:p>
          <w:p w:rsidR="00FD6637" w:rsidRPr="00107547" w:rsidRDefault="00FD6637" w:rsidP="00FD6637">
            <w:pPr>
              <w:numPr>
                <w:ilvl w:val="0"/>
                <w:numId w:val="6"/>
              </w:numPr>
            </w:pPr>
            <w:r w:rsidRPr="00874E46">
              <w:rPr>
                <w:b/>
              </w:rPr>
              <w:t>Projectsubsidie</w:t>
            </w:r>
            <w:r>
              <w:t xml:space="preserve"> (voor samenhangend geheel van activiteiten (</w:t>
            </w:r>
            <w:proofErr w:type="spellStart"/>
            <w:r>
              <w:t>beleidsintensiverend</w:t>
            </w:r>
            <w:proofErr w:type="spellEnd"/>
            <w:r>
              <w:t xml:space="preserve"> of vernieuwend/startend), gedurende een bepaalde tijd, om specifiek doel te bereiken) Hoogte</w:t>
            </w:r>
            <w:proofErr w:type="gramStart"/>
            <w:r>
              <w:t>: ?</w:t>
            </w:r>
            <w:proofErr w:type="gramEnd"/>
          </w:p>
          <w:p w:rsidR="00FD6637" w:rsidRPr="00107547" w:rsidRDefault="00FD6637" w:rsidP="00FD6637">
            <w:pPr>
              <w:numPr>
                <w:ilvl w:val="0"/>
                <w:numId w:val="6"/>
              </w:numPr>
            </w:pPr>
            <w:r w:rsidRPr="00874E46">
              <w:rPr>
                <w:b/>
              </w:rPr>
              <w:t>Investeringssubsidie</w:t>
            </w:r>
            <w:r>
              <w:t xml:space="preserve"> (voor dekking vd kosten van aankoop, nieuwbouw, uitbreiding of renovatie van een accommodatie e/o de inrichting ervan) Hoogte</w:t>
            </w:r>
            <w:proofErr w:type="gramStart"/>
            <w:r>
              <w:t>: ?</w:t>
            </w:r>
            <w:proofErr w:type="gramEnd"/>
          </w:p>
          <w:p w:rsidR="00FD6637" w:rsidRPr="00107547" w:rsidRDefault="00FD6637" w:rsidP="00FD6637">
            <w:pPr>
              <w:numPr>
                <w:ilvl w:val="0"/>
                <w:numId w:val="6"/>
              </w:numPr>
            </w:pPr>
            <w:r w:rsidRPr="00874E46">
              <w:t>Garantiesubsidie</w:t>
            </w:r>
            <w:r>
              <w:t xml:space="preserve"> (voor ons </w:t>
            </w:r>
            <w:proofErr w:type="spellStart"/>
            <w:r>
              <w:t>nvt</w:t>
            </w:r>
            <w:proofErr w:type="spellEnd"/>
            <w:r>
              <w:t xml:space="preserve">: </w:t>
            </w:r>
            <w:proofErr w:type="spellStart"/>
            <w:r>
              <w:t>tbv</w:t>
            </w:r>
            <w:proofErr w:type="spellEnd"/>
            <w:r>
              <w:t xml:space="preserve"> evenementen)</w:t>
            </w:r>
          </w:p>
        </w:tc>
        <w:tc>
          <w:tcPr>
            <w:tcW w:w="3672" w:type="dxa"/>
          </w:tcPr>
          <w:p w:rsidR="00FD6637" w:rsidRPr="00107547" w:rsidRDefault="002C5F9F" w:rsidP="00FD6637">
            <w:pPr>
              <w:rPr>
                <w:b/>
              </w:rPr>
            </w:pPr>
            <w:hyperlink r:id="rId12" w:history="1">
              <w:r w:rsidR="00FD6637" w:rsidRPr="002C5F9F">
                <w:rPr>
                  <w:rStyle w:val="Hyperlink"/>
                  <w:b/>
                </w:rPr>
                <w:t>www.gemert-bakel.nl/producten/subsidie</w:t>
              </w:r>
            </w:hyperlink>
            <w:bookmarkStart w:id="0" w:name="_GoBack"/>
            <w:bookmarkEnd w:id="0"/>
          </w:p>
        </w:tc>
      </w:tr>
    </w:tbl>
    <w:p w:rsidR="0045719C" w:rsidRDefault="0045719C"/>
    <w:p w:rsidR="00914A33" w:rsidRDefault="00914A33" w:rsidP="00914A33">
      <w:pPr>
        <w:pStyle w:val="Lijstalinea"/>
      </w:pPr>
    </w:p>
    <w:p w:rsidR="00B26052" w:rsidRDefault="00B26052" w:rsidP="00D463A8"/>
    <w:p w:rsidR="00B26052" w:rsidRDefault="00B26052" w:rsidP="00D463A8"/>
    <w:p w:rsidR="00137E7B" w:rsidRDefault="00137E7B" w:rsidP="00D463A8">
      <w:r>
        <w:t xml:space="preserve"> </w:t>
      </w:r>
    </w:p>
    <w:p w:rsidR="007E6642" w:rsidRDefault="007E6642"/>
    <w:sectPr w:rsidR="007E6642" w:rsidSect="00B2605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494"/>
    <w:multiLevelType w:val="hybridMultilevel"/>
    <w:tmpl w:val="3C18CF56"/>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0A756157"/>
    <w:multiLevelType w:val="hybridMultilevel"/>
    <w:tmpl w:val="26DE8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E241E8"/>
    <w:multiLevelType w:val="multilevel"/>
    <w:tmpl w:val="553A0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374F0E"/>
    <w:multiLevelType w:val="hybridMultilevel"/>
    <w:tmpl w:val="3DEAA5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780B8C"/>
    <w:multiLevelType w:val="multilevel"/>
    <w:tmpl w:val="767C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BD315E"/>
    <w:multiLevelType w:val="hybridMultilevel"/>
    <w:tmpl w:val="52C0F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42"/>
    <w:rsid w:val="00076E66"/>
    <w:rsid w:val="00107547"/>
    <w:rsid w:val="00137E7B"/>
    <w:rsid w:val="002C5F9F"/>
    <w:rsid w:val="002D1358"/>
    <w:rsid w:val="003073DD"/>
    <w:rsid w:val="0045719C"/>
    <w:rsid w:val="004718A7"/>
    <w:rsid w:val="004E678E"/>
    <w:rsid w:val="00586D99"/>
    <w:rsid w:val="005A7C0C"/>
    <w:rsid w:val="00637EE0"/>
    <w:rsid w:val="007A06E8"/>
    <w:rsid w:val="007E6642"/>
    <w:rsid w:val="00874E46"/>
    <w:rsid w:val="00914A33"/>
    <w:rsid w:val="00951A12"/>
    <w:rsid w:val="00972AC6"/>
    <w:rsid w:val="009B2234"/>
    <w:rsid w:val="00A60C85"/>
    <w:rsid w:val="00A81591"/>
    <w:rsid w:val="00A96F81"/>
    <w:rsid w:val="00B10893"/>
    <w:rsid w:val="00B25B41"/>
    <w:rsid w:val="00B26052"/>
    <w:rsid w:val="00B87C1B"/>
    <w:rsid w:val="00BF2B65"/>
    <w:rsid w:val="00C95B35"/>
    <w:rsid w:val="00D463A8"/>
    <w:rsid w:val="00D921C9"/>
    <w:rsid w:val="00E52B2F"/>
    <w:rsid w:val="00E73963"/>
    <w:rsid w:val="00F1383C"/>
    <w:rsid w:val="00FD6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B3FB"/>
  <w15:chartTrackingRefBased/>
  <w15:docId w15:val="{01CB93B4-D0AB-4A97-927E-90C3FCCC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1358"/>
  </w:style>
  <w:style w:type="paragraph" w:styleId="Kop1">
    <w:name w:val="heading 1"/>
    <w:basedOn w:val="Standaard"/>
    <w:next w:val="Standaard"/>
    <w:link w:val="Kop1Char"/>
    <w:uiPriority w:val="9"/>
    <w:qFormat/>
    <w:rsid w:val="001075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10754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4A33"/>
    <w:pPr>
      <w:ind w:left="720"/>
      <w:contextualSpacing/>
    </w:pPr>
  </w:style>
  <w:style w:type="character" w:styleId="Hyperlink">
    <w:name w:val="Hyperlink"/>
    <w:basedOn w:val="Standaardalinea-lettertype"/>
    <w:uiPriority w:val="99"/>
    <w:unhideWhenUsed/>
    <w:rsid w:val="00914A33"/>
    <w:rPr>
      <w:color w:val="0563C1" w:themeColor="hyperlink"/>
      <w:u w:val="single"/>
    </w:rPr>
  </w:style>
  <w:style w:type="character" w:styleId="Onopgelostemelding">
    <w:name w:val="Unresolved Mention"/>
    <w:basedOn w:val="Standaardalinea-lettertype"/>
    <w:uiPriority w:val="99"/>
    <w:semiHidden/>
    <w:unhideWhenUsed/>
    <w:rsid w:val="00914A33"/>
    <w:rPr>
      <w:color w:val="808080"/>
      <w:shd w:val="clear" w:color="auto" w:fill="E6E6E6"/>
    </w:rPr>
  </w:style>
  <w:style w:type="table" w:styleId="Tabelraster">
    <w:name w:val="Table Grid"/>
    <w:basedOn w:val="Standaardtabel"/>
    <w:uiPriority w:val="39"/>
    <w:rsid w:val="00B2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107547"/>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107547"/>
    <w:rPr>
      <w:rFonts w:asciiTheme="majorHAnsi" w:eastAsiaTheme="majorEastAsia" w:hAnsiTheme="majorHAnsi" w:cstheme="majorBidi"/>
      <w:color w:val="2F5496" w:themeColor="accent1" w:themeShade="BF"/>
      <w:sz w:val="32"/>
      <w:szCs w:val="32"/>
    </w:rPr>
  </w:style>
  <w:style w:type="character" w:styleId="GevolgdeHyperlink">
    <w:name w:val="FollowedHyperlink"/>
    <w:basedOn w:val="Standaardalinea-lettertype"/>
    <w:uiPriority w:val="99"/>
    <w:semiHidden/>
    <w:unhideWhenUsed/>
    <w:rsid w:val="002C5F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6871">
      <w:bodyDiv w:val="1"/>
      <w:marLeft w:val="0"/>
      <w:marRight w:val="0"/>
      <w:marTop w:val="0"/>
      <w:marBottom w:val="0"/>
      <w:divBdr>
        <w:top w:val="none" w:sz="0" w:space="0" w:color="auto"/>
        <w:left w:val="none" w:sz="0" w:space="0" w:color="auto"/>
        <w:bottom w:val="none" w:sz="0" w:space="0" w:color="auto"/>
        <w:right w:val="none" w:sz="0" w:space="0" w:color="auto"/>
      </w:divBdr>
    </w:div>
    <w:div w:id="366180239">
      <w:bodyDiv w:val="1"/>
      <w:marLeft w:val="0"/>
      <w:marRight w:val="0"/>
      <w:marTop w:val="0"/>
      <w:marBottom w:val="0"/>
      <w:divBdr>
        <w:top w:val="none" w:sz="0" w:space="0" w:color="auto"/>
        <w:left w:val="none" w:sz="0" w:space="0" w:color="auto"/>
        <w:bottom w:val="none" w:sz="0" w:space="0" w:color="auto"/>
        <w:right w:val="none" w:sz="0" w:space="0" w:color="auto"/>
      </w:divBdr>
    </w:div>
    <w:div w:id="442261380">
      <w:bodyDiv w:val="1"/>
      <w:marLeft w:val="0"/>
      <w:marRight w:val="0"/>
      <w:marTop w:val="0"/>
      <w:marBottom w:val="0"/>
      <w:divBdr>
        <w:top w:val="none" w:sz="0" w:space="0" w:color="auto"/>
        <w:left w:val="none" w:sz="0" w:space="0" w:color="auto"/>
        <w:bottom w:val="none" w:sz="0" w:space="0" w:color="auto"/>
        <w:right w:val="none" w:sz="0" w:space="0" w:color="auto"/>
      </w:divBdr>
      <w:divsChild>
        <w:div w:id="402798106">
          <w:marLeft w:val="0"/>
          <w:marRight w:val="0"/>
          <w:marTop w:val="0"/>
          <w:marBottom w:val="0"/>
          <w:divBdr>
            <w:top w:val="none" w:sz="0" w:space="0" w:color="auto"/>
            <w:left w:val="none" w:sz="0" w:space="0" w:color="auto"/>
            <w:bottom w:val="none" w:sz="0" w:space="0" w:color="auto"/>
            <w:right w:val="none" w:sz="0" w:space="0" w:color="auto"/>
          </w:divBdr>
          <w:divsChild>
            <w:div w:id="1848011948">
              <w:marLeft w:val="-225"/>
              <w:marRight w:val="-225"/>
              <w:marTop w:val="0"/>
              <w:marBottom w:val="0"/>
              <w:divBdr>
                <w:top w:val="none" w:sz="0" w:space="0" w:color="auto"/>
                <w:left w:val="none" w:sz="0" w:space="0" w:color="auto"/>
                <w:bottom w:val="none" w:sz="0" w:space="0" w:color="auto"/>
                <w:right w:val="none" w:sz="0" w:space="0" w:color="auto"/>
              </w:divBdr>
              <w:divsChild>
                <w:div w:id="831871786">
                  <w:marLeft w:val="0"/>
                  <w:marRight w:val="0"/>
                  <w:marTop w:val="0"/>
                  <w:marBottom w:val="0"/>
                  <w:divBdr>
                    <w:top w:val="none" w:sz="0" w:space="0" w:color="auto"/>
                    <w:left w:val="none" w:sz="0" w:space="0" w:color="auto"/>
                    <w:bottom w:val="none" w:sz="0" w:space="0" w:color="auto"/>
                    <w:right w:val="none" w:sz="0" w:space="0" w:color="auto"/>
                  </w:divBdr>
                  <w:divsChild>
                    <w:div w:id="1654867297">
                      <w:marLeft w:val="0"/>
                      <w:marRight w:val="0"/>
                      <w:marTop w:val="0"/>
                      <w:marBottom w:val="0"/>
                      <w:divBdr>
                        <w:top w:val="none" w:sz="0" w:space="0" w:color="auto"/>
                        <w:left w:val="none" w:sz="0" w:space="0" w:color="auto"/>
                        <w:bottom w:val="none" w:sz="0" w:space="0" w:color="auto"/>
                        <w:right w:val="none" w:sz="0" w:space="0" w:color="auto"/>
                      </w:divBdr>
                      <w:divsChild>
                        <w:div w:id="14170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441892">
      <w:bodyDiv w:val="1"/>
      <w:marLeft w:val="0"/>
      <w:marRight w:val="0"/>
      <w:marTop w:val="0"/>
      <w:marBottom w:val="0"/>
      <w:divBdr>
        <w:top w:val="none" w:sz="0" w:space="0" w:color="auto"/>
        <w:left w:val="none" w:sz="0" w:space="0" w:color="auto"/>
        <w:bottom w:val="none" w:sz="0" w:space="0" w:color="auto"/>
        <w:right w:val="none" w:sz="0" w:space="0" w:color="auto"/>
      </w:divBdr>
    </w:div>
    <w:div w:id="521551711">
      <w:bodyDiv w:val="1"/>
      <w:marLeft w:val="0"/>
      <w:marRight w:val="0"/>
      <w:marTop w:val="0"/>
      <w:marBottom w:val="0"/>
      <w:divBdr>
        <w:top w:val="none" w:sz="0" w:space="0" w:color="auto"/>
        <w:left w:val="none" w:sz="0" w:space="0" w:color="auto"/>
        <w:bottom w:val="none" w:sz="0" w:space="0" w:color="auto"/>
        <w:right w:val="none" w:sz="0" w:space="0" w:color="auto"/>
      </w:divBdr>
    </w:div>
    <w:div w:id="970792607">
      <w:bodyDiv w:val="1"/>
      <w:marLeft w:val="0"/>
      <w:marRight w:val="0"/>
      <w:marTop w:val="0"/>
      <w:marBottom w:val="0"/>
      <w:divBdr>
        <w:top w:val="none" w:sz="0" w:space="0" w:color="auto"/>
        <w:left w:val="none" w:sz="0" w:space="0" w:color="auto"/>
        <w:bottom w:val="none" w:sz="0" w:space="0" w:color="auto"/>
        <w:right w:val="none" w:sz="0" w:space="0" w:color="auto"/>
      </w:divBdr>
    </w:div>
    <w:div w:id="1134441624">
      <w:bodyDiv w:val="1"/>
      <w:marLeft w:val="0"/>
      <w:marRight w:val="0"/>
      <w:marTop w:val="0"/>
      <w:marBottom w:val="0"/>
      <w:divBdr>
        <w:top w:val="none" w:sz="0" w:space="0" w:color="auto"/>
        <w:left w:val="none" w:sz="0" w:space="0" w:color="auto"/>
        <w:bottom w:val="none" w:sz="0" w:space="0" w:color="auto"/>
        <w:right w:val="none" w:sz="0" w:space="0" w:color="auto"/>
      </w:divBdr>
    </w:div>
    <w:div w:id="1238250344">
      <w:bodyDiv w:val="1"/>
      <w:marLeft w:val="0"/>
      <w:marRight w:val="0"/>
      <w:marTop w:val="0"/>
      <w:marBottom w:val="0"/>
      <w:divBdr>
        <w:top w:val="none" w:sz="0" w:space="0" w:color="auto"/>
        <w:left w:val="none" w:sz="0" w:space="0" w:color="auto"/>
        <w:bottom w:val="none" w:sz="0" w:space="0" w:color="auto"/>
        <w:right w:val="none" w:sz="0" w:space="0" w:color="auto"/>
      </w:divBdr>
    </w:div>
    <w:div w:id="1643581603">
      <w:bodyDiv w:val="1"/>
      <w:marLeft w:val="0"/>
      <w:marRight w:val="0"/>
      <w:marTop w:val="0"/>
      <w:marBottom w:val="0"/>
      <w:divBdr>
        <w:top w:val="none" w:sz="0" w:space="0" w:color="auto"/>
        <w:left w:val="none" w:sz="0" w:space="0" w:color="auto"/>
        <w:bottom w:val="none" w:sz="0" w:space="0" w:color="auto"/>
        <w:right w:val="none" w:sz="0" w:space="0" w:color="auto"/>
      </w:divBdr>
    </w:div>
    <w:div w:id="1701662492">
      <w:bodyDiv w:val="1"/>
      <w:marLeft w:val="0"/>
      <w:marRight w:val="0"/>
      <w:marTop w:val="0"/>
      <w:marBottom w:val="0"/>
      <w:divBdr>
        <w:top w:val="none" w:sz="0" w:space="0" w:color="auto"/>
        <w:left w:val="none" w:sz="0" w:space="0" w:color="auto"/>
        <w:bottom w:val="none" w:sz="0" w:space="0" w:color="auto"/>
        <w:right w:val="none" w:sz="0" w:space="0" w:color="auto"/>
      </w:divBdr>
      <w:divsChild>
        <w:div w:id="618803536">
          <w:marLeft w:val="0"/>
          <w:marRight w:val="0"/>
          <w:marTop w:val="0"/>
          <w:marBottom w:val="0"/>
          <w:divBdr>
            <w:top w:val="none" w:sz="0" w:space="0" w:color="auto"/>
            <w:left w:val="none" w:sz="0" w:space="0" w:color="auto"/>
            <w:bottom w:val="none" w:sz="0" w:space="0" w:color="auto"/>
            <w:right w:val="none" w:sz="0" w:space="0" w:color="auto"/>
          </w:divBdr>
          <w:divsChild>
            <w:div w:id="1452167311">
              <w:marLeft w:val="-225"/>
              <w:marRight w:val="-225"/>
              <w:marTop w:val="0"/>
              <w:marBottom w:val="0"/>
              <w:divBdr>
                <w:top w:val="none" w:sz="0" w:space="0" w:color="auto"/>
                <w:left w:val="none" w:sz="0" w:space="0" w:color="auto"/>
                <w:bottom w:val="none" w:sz="0" w:space="0" w:color="auto"/>
                <w:right w:val="none" w:sz="0" w:space="0" w:color="auto"/>
              </w:divBdr>
              <w:divsChild>
                <w:div w:id="1398749650">
                  <w:marLeft w:val="0"/>
                  <w:marRight w:val="0"/>
                  <w:marTop w:val="0"/>
                  <w:marBottom w:val="0"/>
                  <w:divBdr>
                    <w:top w:val="none" w:sz="0" w:space="0" w:color="auto"/>
                    <w:left w:val="none" w:sz="0" w:space="0" w:color="auto"/>
                    <w:bottom w:val="none" w:sz="0" w:space="0" w:color="auto"/>
                    <w:right w:val="none" w:sz="0" w:space="0" w:color="auto"/>
                  </w:divBdr>
                  <w:divsChild>
                    <w:div w:id="2067485420">
                      <w:marLeft w:val="0"/>
                      <w:marRight w:val="0"/>
                      <w:marTop w:val="0"/>
                      <w:marBottom w:val="0"/>
                      <w:divBdr>
                        <w:top w:val="none" w:sz="0" w:space="0" w:color="auto"/>
                        <w:left w:val="none" w:sz="0" w:space="0" w:color="auto"/>
                        <w:bottom w:val="none" w:sz="0" w:space="0" w:color="auto"/>
                        <w:right w:val="none" w:sz="0" w:space="0" w:color="auto"/>
                      </w:divBdr>
                      <w:divsChild>
                        <w:div w:id="20903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467907">
      <w:bodyDiv w:val="1"/>
      <w:marLeft w:val="0"/>
      <w:marRight w:val="0"/>
      <w:marTop w:val="0"/>
      <w:marBottom w:val="0"/>
      <w:divBdr>
        <w:top w:val="none" w:sz="0" w:space="0" w:color="auto"/>
        <w:left w:val="none" w:sz="0" w:space="0" w:color="auto"/>
        <w:bottom w:val="none" w:sz="0" w:space="0" w:color="auto"/>
        <w:right w:val="none" w:sz="0" w:space="0" w:color="auto"/>
      </w:divBdr>
    </w:div>
    <w:div w:id="20142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bant.nl/loket/subsidies/op-the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abantadvies.com/" TargetMode="External"/><Relationship Id="rId12" Type="http://schemas.openxmlformats.org/officeDocument/2006/relationships/hyperlink" Target="http://www.gemert-bakel.nl/producten/subsi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odupbrabant.nl/" TargetMode="External"/><Relationship Id="rId11" Type="http://schemas.openxmlformats.org/officeDocument/2006/relationships/hyperlink" Target="http://www.rabobank.nl/lokale-bank/peel-noord/sponsoring" TargetMode="External"/><Relationship Id="rId5" Type="http://schemas.openxmlformats.org/officeDocument/2006/relationships/webSettings" Target="webSettings.xml"/><Relationship Id="rId10" Type="http://schemas.openxmlformats.org/officeDocument/2006/relationships/hyperlink" Target="http://www.anbbrabant.nl/" TargetMode="External"/><Relationship Id="rId4" Type="http://schemas.openxmlformats.org/officeDocument/2006/relationships/settings" Target="settings.xml"/><Relationship Id="rId9" Type="http://schemas.openxmlformats.org/officeDocument/2006/relationships/hyperlink" Target="http://www.groenontwikkelfondsbraban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DABF7-3ADF-9642-88D0-83A4C8A0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1232</Words>
  <Characters>6776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Groenen</dc:creator>
  <cp:keywords/>
  <dc:description/>
  <cp:lastModifiedBy>Maurits Van Lierop</cp:lastModifiedBy>
  <cp:revision>20</cp:revision>
  <dcterms:created xsi:type="dcterms:W3CDTF">2018-08-28T12:35:00Z</dcterms:created>
  <dcterms:modified xsi:type="dcterms:W3CDTF">2018-08-30T10:03:00Z</dcterms:modified>
</cp:coreProperties>
</file>